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35" w:rsidRPr="00B96494" w:rsidRDefault="00306835" w:rsidP="00B96494">
      <w:pPr>
        <w:shd w:val="clear" w:color="auto" w:fill="FFFFFF"/>
        <w:spacing w:after="240" w:line="182" w:lineRule="atLeast"/>
        <w:ind w:left="4820"/>
        <w:rPr>
          <w:color w:val="000000"/>
          <w:lang w:eastAsia="uk-UA"/>
        </w:rPr>
      </w:pPr>
      <w:bookmarkStart w:id="0" w:name="_GoBack"/>
      <w:bookmarkEnd w:id="0"/>
      <w:r w:rsidRPr="00B96494">
        <w:rPr>
          <w:color w:val="000000"/>
          <w:lang w:eastAsia="uk-UA"/>
        </w:rPr>
        <w:t>ЗАТВЕРДЖЕНО</w:t>
      </w:r>
      <w:r w:rsidRPr="00B96494">
        <w:rPr>
          <w:color w:val="000000"/>
          <w:lang w:eastAsia="uk-UA"/>
        </w:rPr>
        <w:br/>
        <w:t>Наказ Міністерства юстиції України</w:t>
      </w:r>
      <w:r w:rsidRPr="00B96494">
        <w:rPr>
          <w:color w:val="000000"/>
          <w:lang w:eastAsia="uk-UA"/>
        </w:rPr>
        <w:br/>
        <w:t>18 листопада 2016 року № 3268/5</w:t>
      </w:r>
      <w:r w:rsidRPr="00B96494">
        <w:rPr>
          <w:color w:val="000000"/>
          <w:lang w:eastAsia="uk-UA"/>
        </w:rPr>
        <w:br/>
        <w:t>(у редакції наказу</w:t>
      </w:r>
      <w:r w:rsidRPr="00B96494">
        <w:rPr>
          <w:color w:val="000000"/>
          <w:lang w:eastAsia="uk-UA"/>
        </w:rPr>
        <w:br/>
        <w:t>Міністерства юстиції України</w:t>
      </w:r>
      <w:r w:rsidRPr="00B96494">
        <w:rPr>
          <w:color w:val="000000"/>
          <w:lang w:eastAsia="uk-UA"/>
        </w:rPr>
        <w:br/>
        <w:t>від 29 червня 2021 року № 2320/5)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F12EB4">
        <w:trPr>
          <w:trHeight w:val="60"/>
        </w:trPr>
        <w:tc>
          <w:tcPr>
            <w:tcW w:w="9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6130290" cy="643890"/>
                  <wp:effectExtent l="0" t="0" r="0" b="0"/>
                  <wp:docPr id="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реєстраційну дію (обирається одна із реєстраційних дій)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476885"/>
                  <wp:effectExtent l="0" t="0" r="0" b="0"/>
                  <wp:docPr id="2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 xml:space="preserve">Прим. Заява заповнюється друкованими літерами. У разі відсутності відомостей відповідні сторінки заяви не заповнюються і не подаються. Для державної реєстрації припинення юридичної особи необхідно вказати ідентифікаційний код такої особи, стан відомостей про кінцевого </w:t>
            </w:r>
            <w:proofErr w:type="spellStart"/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 xml:space="preserve"> власника (у разі реорганізації) та заповнити відомості на сторінці 9 заяви. Усі інші поля заяви не заповнюються.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зміни (у разі державної реєстрації змін до відомостей про юридичну особу)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3037205"/>
                  <wp:effectExtent l="0" t="0" r="0" b="0"/>
                  <wp:docPr id="3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03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 </w:t>
            </w:r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Стан відомостей про кінцевого </w:t>
            </w:r>
            <w:proofErr w:type="spellStart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 для юридичних осіб, визначених законом, заповнюється завжди незалежно від обраних змін, а також у разі реорганізації таких юридичних осіб.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 Відомості про ідентифікаційний код юридичної особи заповнюються незалежно від обраних змін. Для відображення змін необхідно заповнити поля заяви щодо відомос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softHyphen/>
              <w:t>тей, що зазнали змін, з урахуванням таких змін. Для включення або виключення виду економічної діяльності вказується відповідний код та знак «+» або «–». Для зміни основного виду економічної діяльності заповнюється перший рядок.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реєстрацію до 1 липня 2004 року (у разі включення відомостей про юридичну особу)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238760"/>
                  <wp:effectExtent l="0" t="0" r="0" b="0"/>
                  <wp:docPr id="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Найменування органу реєстрації</w:t>
            </w:r>
          </w:p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572770"/>
                  <wp:effectExtent l="0" t="0" r="0" b="0"/>
                  <wp:docPr id="5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юридичну особу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Найменування: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організаційно-правова форма</w:t>
            </w:r>
          </w:p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445135"/>
                  <wp:effectExtent l="0" t="0" r="0" b="0"/>
                  <wp:docPr id="6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назва</w:t>
            </w:r>
          </w:p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5995035" cy="826770"/>
                  <wp:effectExtent l="0" t="0" r="0" b="0"/>
                  <wp:docPr id="7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5995035" cy="389890"/>
                  <wp:effectExtent l="0" t="0" r="0" b="0"/>
                  <wp:docPr id="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5995035" cy="158750"/>
                  <wp:effectExtent l="0" t="0" r="0" b="0"/>
                  <wp:docPr id="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 xml:space="preserve">Відомості про кінцевого </w:t>
            </w:r>
            <w:proofErr w:type="spellStart"/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 xml:space="preserve"> власника юридичної особи</w:t>
            </w: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br/>
              <w:t>(у разі обрання графи «потребують оновлення» на сторінці 1 заяви)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Тип дії:</w:t>
            </w:r>
          </w:p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6527800"/>
                  <wp:effectExtent l="0" t="0" r="0" b="0"/>
                  <wp:docPr id="10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65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Місце проживання в іноземній країні зазначається з урахуванням особливостей присвоєння адрес в такій країні.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 xml:space="preserve">Характер та міра (рівень, ступінь, частка) </w:t>
            </w:r>
            <w:proofErr w:type="spellStart"/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 xml:space="preserve"> володіння (вигоди, інтересу, впливу):</w:t>
            </w:r>
          </w:p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1621790"/>
                  <wp:effectExtent l="0" t="0" r="0" b="0"/>
                  <wp:docPr id="11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 </w:t>
            </w:r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Відомості про кінцевого </w:t>
            </w:r>
            <w:proofErr w:type="spellStart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 заповнюються у разі державної реєстрації створення юридичної особи, визначеної законом, а також у разі обрання графи «потребують оновлення» на сторінці 1 заяви.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 xml:space="preserve"> Якщо осіб, які є кінцевими </w:t>
            </w:r>
            <w:proofErr w:type="spellStart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бенефіціарними</w:t>
            </w:r>
            <w:proofErr w:type="spellEnd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власниками, більше ніж одна, заповнюється відповідна кількість аркушів сторінки 2 заяви. При цьому в полі «Відомості про кінцевого </w:t>
            </w:r>
            <w:proofErr w:type="spellStart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 юридичної особи»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5987415" cy="389890"/>
                  <wp:effectExtent l="0" t="0" r="0" b="0"/>
                  <wp:docPr id="12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58750"/>
                  <wp:effectExtent l="0" t="0" r="0" b="0"/>
                  <wp:docPr id="13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5589905"/>
                  <wp:effectExtent l="0" t="0" r="0" b="0"/>
                  <wp:docPr id="1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558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pacing w:val="-3"/>
                <w:sz w:val="13"/>
                <w:szCs w:val="13"/>
                <w:lang w:eastAsia="uk-UA"/>
              </w:rPr>
              <w:t>Прим. Якщо видів економічної діяльності більше ніж полів, заповнюється відповідна кількість аркушів сторінки 3 заяви. При цьому в полі </w:t>
            </w:r>
            <w:r w:rsidRPr="00943DC2">
              <w:rPr>
                <w:rFonts w:ascii="Arial" w:hAnsi="Arial" w:cs="Arial"/>
                <w:i/>
                <w:iCs/>
                <w:color w:val="000000"/>
                <w:spacing w:val="-4"/>
                <w:sz w:val="13"/>
                <w:szCs w:val="13"/>
                <w:lang w:eastAsia="uk-UA"/>
              </w:rPr>
              <w:t>«Види економічної діяльності, у тому числі основний, який вказується першим»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2711450"/>
                  <wp:effectExtent l="0" t="0" r="0" b="0"/>
                  <wp:docPr id="1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381635"/>
                  <wp:effectExtent l="0" t="0" r="0" b="0"/>
                  <wp:docPr id="16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51130"/>
                  <wp:effectExtent l="0" t="0" r="0" b="0"/>
                  <wp:docPr id="1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5375275"/>
                  <wp:effectExtent l="0" t="0" r="0" b="0"/>
                  <wp:docPr id="18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537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2345690"/>
                  <wp:effectExtent l="0" t="0" r="0" b="0"/>
                  <wp:docPr id="1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осіб, які є засновниками/учасниками, більше ніж одна, заповнюється відповідна кількість аркушів сторінки 4 заяви. При цьому в полі «Засновник/учасник»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389890"/>
                  <wp:effectExtent l="0" t="0" r="0" b="0"/>
                  <wp:docPr id="2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58750"/>
                  <wp:effectExtent l="0" t="0" r="0" b="0"/>
                  <wp:docPr id="2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5534025"/>
                  <wp:effectExtent l="0" t="0" r="0" b="0"/>
                  <wp:docPr id="2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200" w:line="253" w:lineRule="atLeast"/>
              <w:rPr>
                <w:rFonts w:ascii="Arial" w:hAnsi="Arial" w:cs="Arial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6003290" cy="643890"/>
                  <wp:effectExtent l="0" t="0" r="0" b="0"/>
                  <wp:docPr id="2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2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заявника та спосіб отримання виписки в паперовій формі (у випадку подання заяви в паперовій формі)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1438910"/>
                  <wp:effectExtent l="0" t="0" r="0" b="0"/>
                  <wp:docPr id="2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389890"/>
                  <wp:effectExtent l="0" t="0" r="0" b="0"/>
                  <wp:docPr id="2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51130"/>
                  <wp:effectExtent l="0" t="0" r="0" b="0"/>
                  <wp:docPr id="26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особу, яка може вчиняти дії від імені юридичної особи (за наявності)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3617595"/>
                  <wp:effectExtent l="0" t="0" r="0" b="0"/>
                  <wp:docPr id="27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61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правонаступництво (за наявності)</w: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1605915"/>
                  <wp:effectExtent l="0" t="0" r="0" b="0"/>
                  <wp:docPr id="2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2499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2019935"/>
                  <wp:effectExtent l="0" t="0" r="0" b="0"/>
                  <wp:docPr id="2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попередніх юридичних осіб або незакритих відокремлених підрозділів більше ніж полів у заяві, заповнюється відповідна кількість аркушів сторінки 6 заяви. При цьому в полі «Відомості про правонаступництво» проставляється відповідно символ та число «№ 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365760"/>
                  <wp:effectExtent l="0" t="0" r="0" b="0"/>
                  <wp:docPr id="3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51130"/>
                  <wp:effectExtent l="0" t="0" r="0" b="0"/>
                  <wp:docPr id="3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обрання системи оподаткування (за бажанням у разі подання заяви для державної реєстрації створення юридичної особи)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5327650"/>
                  <wp:effectExtent l="0" t="0" r="0" b="0"/>
                  <wp:docPr id="3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899785" cy="1685925"/>
                  <wp:effectExtent l="0" t="0" r="0" b="0"/>
                  <wp:docPr id="3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78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Паспортні дані вказуються виключно для фізичних осіб, які мають відмітку в паспорті про право здійснювати платежі за серією та номером паспорта.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389890"/>
                  <wp:effectExtent l="0" t="0" r="0" b="0"/>
                  <wp:docPr id="3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98755"/>
                  <wp:effectExtent l="0" t="0" r="0" b="0"/>
                  <wp:docPr id="3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включення до Реєстру неприбуткових установ та організацій (за бажанням у разі подання заяви для державної реєстрації створення юридичної особи)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2878455"/>
                  <wp:effectExtent l="0" t="0" r="0" b="0"/>
                  <wp:docPr id="36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Паспортні дані вказуються виключно для фізичних осіб, які мають відмітку в паспорті про право здійснювати платежі за серією та номером паспорта.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71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95035" cy="365760"/>
                  <wp:effectExtent l="0" t="0" r="0" b="0"/>
                  <wp:docPr id="3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03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8"/>
          <w:szCs w:val="18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9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30290" cy="151130"/>
                  <wp:effectExtent l="0" t="0" r="0" b="0"/>
                  <wp:docPr id="38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державну реєстрацію припинення юридичної особи</w: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2846705"/>
                  <wp:effectExtent l="0" t="0" r="0" b="0"/>
                  <wp:docPr id="3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юридичних осіб — правонаступників більше ніж полів у заяві, заповнюється відповідна кількість аркушів сторінки 9 заяви. При цьому в полі «Відомості про державну реєстрацію припинення юридичної особи» проставляється відповідно символ та число «№ 1», «№ 2» і т. д.</w:t>
            </w:r>
          </w:p>
        </w:tc>
      </w:tr>
      <w:tr w:rsidR="00306835" w:rsidRPr="00943DC2" w:rsidTr="00943DC2">
        <w:trPr>
          <w:trHeight w:val="237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заявника та спосіб отримання виписки в паперовій формі (у випадку подання заяви в паперовій формі)</w:t>
            </w:r>
          </w:p>
        </w:tc>
      </w:tr>
      <w:tr w:rsidR="00306835" w:rsidRPr="00943DC2" w:rsidTr="00943DC2">
        <w:trPr>
          <w:trHeight w:val="1908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987415" cy="1431290"/>
                  <wp:effectExtent l="0" t="0" r="0" b="0"/>
                  <wp:docPr id="4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E00359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5899785" cy="349885"/>
                  <wp:effectExtent l="0" t="0" r="0" b="0"/>
                  <wp:docPr id="4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78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8"/>
          <w:szCs w:val="18"/>
          <w:lang w:eastAsia="uk-UA"/>
        </w:rPr>
        <w:t> </w:t>
      </w:r>
    </w:p>
    <w:p w:rsidR="00306835" w:rsidRDefault="00306835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  <w:r w:rsidRPr="00B96494">
        <w:rPr>
          <w:b/>
          <w:bCs/>
          <w:color w:val="000000"/>
          <w:lang w:eastAsia="uk-UA"/>
        </w:rPr>
        <w:t>Директор департаменту</w:t>
      </w:r>
      <w:r w:rsidRPr="00B96494">
        <w:rPr>
          <w:b/>
          <w:bCs/>
          <w:color w:val="000000"/>
          <w:lang w:eastAsia="uk-UA"/>
        </w:rPr>
        <w:br/>
        <w:t>приватного права                                                            </w:t>
      </w:r>
      <w:r>
        <w:rPr>
          <w:b/>
          <w:bCs/>
          <w:color w:val="000000"/>
          <w:lang w:eastAsia="uk-UA"/>
        </w:rPr>
        <w:t>                           О</w:t>
      </w:r>
      <w:r>
        <w:rPr>
          <w:b/>
          <w:bCs/>
          <w:color w:val="000000"/>
          <w:lang w:val="ru-RU" w:eastAsia="uk-UA"/>
        </w:rPr>
        <w:t>.</w:t>
      </w:r>
      <w:r>
        <w:rPr>
          <w:b/>
          <w:bCs/>
          <w:color w:val="000000"/>
          <w:lang w:eastAsia="uk-UA"/>
        </w:rPr>
        <w:t xml:space="preserve"> </w:t>
      </w:r>
      <w:proofErr w:type="spellStart"/>
      <w:r>
        <w:rPr>
          <w:b/>
          <w:bCs/>
          <w:color w:val="000000"/>
          <w:lang w:eastAsia="uk-UA"/>
        </w:rPr>
        <w:t>Ференс</w:t>
      </w:r>
      <w:proofErr w:type="spellEnd"/>
    </w:p>
    <w:p w:rsidR="00053C11" w:rsidRDefault="00053C11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</w:p>
    <w:p w:rsidR="00053C11" w:rsidRDefault="00053C11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</w:p>
    <w:p w:rsidR="00053C11" w:rsidRDefault="00053C11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</w:p>
    <w:p w:rsidR="00053C11" w:rsidRDefault="00053C11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</w:p>
    <w:p w:rsidR="00053C11" w:rsidRDefault="00053C11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</w:p>
    <w:p w:rsidR="00053C11" w:rsidRDefault="00053C11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</w:p>
    <w:p w:rsidR="00053C11" w:rsidRPr="00053C11" w:rsidRDefault="00053C11" w:rsidP="00053C11">
      <w:pPr>
        <w:shd w:val="clear" w:color="auto" w:fill="FFFFFF"/>
        <w:spacing w:before="85" w:after="0" w:line="182" w:lineRule="atLeast"/>
        <w:ind w:left="283" w:right="283"/>
        <w:jc w:val="both"/>
        <w:rPr>
          <w:b/>
          <w:bCs/>
          <w:lang w:eastAsia="uk-UA"/>
        </w:rPr>
      </w:pPr>
      <w:r w:rsidRPr="00053C11">
        <w:rPr>
          <w:rStyle w:val="st46"/>
          <w:color w:val="auto"/>
        </w:rPr>
        <w:t xml:space="preserve">{Форма 2 в редакції Наказів Міністерства юстиції </w:t>
      </w:r>
      <w:r w:rsidRPr="00053C11">
        <w:rPr>
          <w:rStyle w:val="st131"/>
          <w:color w:val="auto"/>
        </w:rPr>
        <w:t>№ 2824/5 від 29.08.2018</w:t>
      </w:r>
      <w:r w:rsidRPr="00053C11">
        <w:rPr>
          <w:rStyle w:val="st121"/>
          <w:color w:val="auto"/>
        </w:rPr>
        <w:t xml:space="preserve">, </w:t>
      </w:r>
      <w:r w:rsidRPr="00053C11">
        <w:rPr>
          <w:rStyle w:val="st131"/>
          <w:color w:val="auto"/>
        </w:rPr>
        <w:t>№ 1716/5 від 19.05.2020</w:t>
      </w:r>
      <w:r w:rsidRPr="00053C11">
        <w:rPr>
          <w:rStyle w:val="st46"/>
          <w:color w:val="auto"/>
        </w:rPr>
        <w:t xml:space="preserve">, </w:t>
      </w:r>
      <w:r w:rsidRPr="00053C11">
        <w:rPr>
          <w:rStyle w:val="st131"/>
          <w:color w:val="auto"/>
        </w:rPr>
        <w:t>№ 2320/5 від 29.06.2021</w:t>
      </w:r>
      <w:r w:rsidRPr="00053C11">
        <w:rPr>
          <w:rStyle w:val="st46"/>
          <w:color w:val="auto"/>
        </w:rPr>
        <w:t>}</w:t>
      </w:r>
    </w:p>
    <w:sectPr w:rsidR="00053C11" w:rsidRPr="00053C11" w:rsidSect="00F12EB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93"/>
    <w:rsid w:val="00053C11"/>
    <w:rsid w:val="001729BE"/>
    <w:rsid w:val="0029671A"/>
    <w:rsid w:val="002D364E"/>
    <w:rsid w:val="00306835"/>
    <w:rsid w:val="00337ACC"/>
    <w:rsid w:val="004711AF"/>
    <w:rsid w:val="005B4CD0"/>
    <w:rsid w:val="005D3D1A"/>
    <w:rsid w:val="00611989"/>
    <w:rsid w:val="0089254C"/>
    <w:rsid w:val="008F47A5"/>
    <w:rsid w:val="008F69D2"/>
    <w:rsid w:val="0090043B"/>
    <w:rsid w:val="00943DC2"/>
    <w:rsid w:val="00A078DD"/>
    <w:rsid w:val="00A372AD"/>
    <w:rsid w:val="00AB63F4"/>
    <w:rsid w:val="00B1307C"/>
    <w:rsid w:val="00B3720F"/>
    <w:rsid w:val="00B96494"/>
    <w:rsid w:val="00CE6D44"/>
    <w:rsid w:val="00D0441F"/>
    <w:rsid w:val="00D92C49"/>
    <w:rsid w:val="00D93F65"/>
    <w:rsid w:val="00DD2DFD"/>
    <w:rsid w:val="00E00359"/>
    <w:rsid w:val="00E314B7"/>
    <w:rsid w:val="00ED3793"/>
    <w:rsid w:val="00F1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E1D3A"/>
  <w15:docId w15:val="{96C0DB89-A1AE-49AF-A381-A8061F4EC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Times New Roman"/>
      <w:sz w:val="24"/>
      <w:szCs w:val="24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20">
    <w:name w:val="a2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2">
    <w:name w:val="ch62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3">
    <w:name w:val="ch63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datazareestrovanoch6">
    <w:name w:val="datazareestrovanoch6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4">
    <w:name w:val="ch64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1">
    <w:name w:val="aff1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">
    <w:name w:val="ch6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6">
    <w:name w:val="ch66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0">
    <w:name w:val="ch60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1">
    <w:name w:val="ch61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10">
    <w:name w:val="10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character" w:styleId="a3">
    <w:name w:val="Strong"/>
    <w:basedOn w:val="a0"/>
    <w:uiPriority w:val="99"/>
    <w:qFormat/>
    <w:rsid w:val="00943DC2"/>
    <w:rPr>
      <w:rFonts w:cs="Times New Roman"/>
      <w:b/>
      <w:bCs/>
    </w:rPr>
  </w:style>
  <w:style w:type="paragraph" w:customStyle="1" w:styleId="afa">
    <w:name w:val="afa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c">
    <w:name w:val="ch6c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character" w:customStyle="1" w:styleId="bold">
    <w:name w:val="bold"/>
    <w:basedOn w:val="a0"/>
    <w:uiPriority w:val="99"/>
    <w:rsid w:val="00943DC2"/>
    <w:rPr>
      <w:rFonts w:cs="Times New Roman"/>
    </w:rPr>
  </w:style>
  <w:style w:type="character" w:styleId="a4">
    <w:name w:val="Emphasis"/>
    <w:basedOn w:val="a0"/>
    <w:uiPriority w:val="99"/>
    <w:qFormat/>
    <w:rsid w:val="00943DC2"/>
    <w:rPr>
      <w:rFonts w:cs="Times New Roman"/>
      <w:i/>
      <w:iCs/>
    </w:rPr>
  </w:style>
  <w:style w:type="character" w:customStyle="1" w:styleId="st121">
    <w:name w:val="st121"/>
    <w:uiPriority w:val="99"/>
    <w:rsid w:val="00053C11"/>
    <w:rPr>
      <w:i/>
      <w:iCs/>
      <w:color w:val="000000"/>
    </w:rPr>
  </w:style>
  <w:style w:type="character" w:customStyle="1" w:styleId="st131">
    <w:name w:val="st131"/>
    <w:uiPriority w:val="99"/>
    <w:rsid w:val="00053C11"/>
    <w:rPr>
      <w:i/>
      <w:iCs/>
      <w:color w:val="0000FF"/>
    </w:rPr>
  </w:style>
  <w:style w:type="character" w:customStyle="1" w:styleId="st46">
    <w:name w:val="st46"/>
    <w:uiPriority w:val="99"/>
    <w:rsid w:val="00053C11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8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3084</Words>
  <Characters>1758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Веретюк Ольга Іванівна</cp:lastModifiedBy>
  <cp:revision>3</cp:revision>
  <dcterms:created xsi:type="dcterms:W3CDTF">2021-07-29T11:37:00Z</dcterms:created>
  <dcterms:modified xsi:type="dcterms:W3CDTF">2021-07-29T11:38:00Z</dcterms:modified>
</cp:coreProperties>
</file>